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163" w:beforeLines="50" w:line="192" w:lineRule="auto"/>
        <w:ind w:right="1281"/>
        <w:jc w:val="center"/>
        <w:rPr>
          <w:rFonts w:hint="eastAsia" w:ascii="宋体" w:hAnsi="宋体" w:eastAsia="宋体" w:cs="Times New Roman"/>
          <w:b/>
          <w:color w:val="0B0E91"/>
          <w:kern w:val="0"/>
          <w:sz w:val="32"/>
          <w:szCs w:val="20"/>
        </w:rPr>
      </w:pPr>
      <w:r>
        <w:rPr>
          <w:rFonts w:hint="eastAsia" w:ascii="宋体" w:hAnsi="宋体" w:eastAsia="宋体" w:cs="Times New Roman"/>
          <w:b/>
          <w:color w:val="0B0E91"/>
          <w:kern w:val="0"/>
          <w:sz w:val="32"/>
          <w:szCs w:val="20"/>
        </w:rPr>
        <w:t xml:space="preserve">      </w:t>
      </w:r>
    </w:p>
    <w:p>
      <w:pPr>
        <w:widowControl/>
        <w:adjustRightInd w:val="0"/>
        <w:snapToGrid w:val="0"/>
        <w:spacing w:before="163" w:beforeLines="50" w:line="192" w:lineRule="auto"/>
        <w:ind w:right="1281"/>
        <w:jc w:val="center"/>
        <w:rPr>
          <w:rFonts w:ascii="Times New Roman" w:hAnsi="Times New Roman" w:eastAsia="宋体" w:cs="Times New Roman"/>
          <w:b/>
          <w:color w:val="0B0E91"/>
          <w:kern w:val="0"/>
          <w:sz w:val="32"/>
          <w:szCs w:val="20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510" w:gutter="0"/>
          <w:cols w:space="425" w:num="1"/>
          <w:docGrid w:type="lines" w:linePitch="326" w:charSpace="0"/>
        </w:sectPr>
      </w:pPr>
      <w:r>
        <w:rPr>
          <w:rFonts w:hint="eastAsia" w:ascii="宋体" w:hAnsi="宋体" w:eastAsia="宋体" w:cs="Times New Roman"/>
          <w:b/>
          <w:color w:val="0B0E91"/>
          <w:kern w:val="0"/>
          <w:sz w:val="32"/>
          <w:szCs w:val="20"/>
        </w:rPr>
        <w:t xml:space="preserve"> </w:t>
      </w:r>
      <w:r>
        <w:rPr>
          <w:rFonts w:ascii="Times New Roman" w:hAnsi="Times New Roman" w:eastAsia="宋体" w:cs="Times New Roman"/>
          <w:b/>
          <w:color w:val="0B0E91"/>
          <w:kern w:val="0"/>
          <w:sz w:val="32"/>
          <w:szCs w:val="20"/>
        </w:rPr>
        <w:t>UHF</w:t>
      </w:r>
      <w:r>
        <w:rPr>
          <w:rFonts w:hint="eastAsia" w:ascii="宋体" w:hAnsi="宋体" w:eastAsia="宋体" w:cs="Times New Roman"/>
          <w:b/>
          <w:color w:val="0B0E91"/>
          <w:kern w:val="0"/>
          <w:sz w:val="32"/>
          <w:szCs w:val="20"/>
        </w:rPr>
        <w:t>一体式读写器</w:t>
      </w:r>
      <w:r>
        <w:rPr>
          <w:rFonts w:ascii="Times New Roman" w:hAnsi="Times New Roman" w:eastAsia="宋体" w:cs="Times New Roman"/>
          <w:b/>
          <w:color w:val="0B0E91"/>
          <w:kern w:val="0"/>
          <w:sz w:val="32"/>
          <w:szCs w:val="20"/>
        </w:rPr>
        <w:t>SLR</w:t>
      </w:r>
      <w:r>
        <w:rPr>
          <w:rFonts w:hint="eastAsia" w:ascii="Times New Roman" w:hAnsi="Times New Roman" w:eastAsia="宋体" w:cs="Times New Roman"/>
          <w:b/>
          <w:color w:val="0B0E91"/>
          <w:kern w:val="0"/>
          <w:sz w:val="32"/>
          <w:szCs w:val="20"/>
        </w:rPr>
        <w:t>1102</w:t>
      </w:r>
    </w:p>
    <w:p>
      <w:pPr>
        <w:widowControl/>
        <w:jc w:val="left"/>
        <w:rPr>
          <w:rFonts w:cs="Times New Roman" w:asciiTheme="minorEastAsia" w:hAnsiTheme="minorEastAsia"/>
          <w:b/>
          <w:kern w:val="0"/>
          <w:sz w:val="18"/>
          <w:szCs w:val="18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2"/>
          <w:docGrid w:type="lines" w:linePitch="312" w:charSpace="0"/>
        </w:sectPr>
      </w:pPr>
      <w:r>
        <w:rPr>
          <w:rFonts w:ascii="Calibri" w:hAnsi="Calibri" w:eastAsia="宋体" w:cs="Times New Roman"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122555</wp:posOffset>
                </wp:positionV>
                <wp:extent cx="5534025" cy="1323340"/>
                <wp:effectExtent l="4445" t="4445" r="5080" b="5715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ind w:firstLine="4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eastAsia="宋体" w:cs="Times New Roman"/>
                                <w:kern w:val="0"/>
                                <w:sz w:val="18"/>
                                <w:szCs w:val="18"/>
                              </w:rPr>
                              <w:t>UHF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一体式读写器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kern w:val="0"/>
                                <w:sz w:val="18"/>
                                <w:szCs w:val="18"/>
                              </w:rPr>
                              <w:t>SLR1102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是一款高性能的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kern w:val="0"/>
                                <w:sz w:val="18"/>
                                <w:szCs w:val="18"/>
                              </w:rPr>
                              <w:t xml:space="preserve"> RFID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读写设备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，采用一体化结构设计，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实现快速安装，减少布线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。内置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kern w:val="0"/>
                                <w:sz w:val="18"/>
                                <w:szCs w:val="18"/>
                              </w:rPr>
                              <w:t>UHF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大功率模块，具备超强的抗干扰能力，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可以适应各种恶劣的工业环境，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在保持高识读率的同时，实现对电子标签的快速读写处理，可广泛应用于物流、门禁系统、防伪系统及生产过程控制等多种无线射频识别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kern w:val="0"/>
                                <w:sz w:val="18"/>
                                <w:szCs w:val="18"/>
                              </w:rPr>
                              <w:t>RFID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系统，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是商业和工业应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用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kern w:val="0"/>
                                <w:sz w:val="18"/>
                                <w:szCs w:val="18"/>
                              </w:rPr>
                              <w:t>RFID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读写设备的理想选择。</w:t>
                            </w:r>
                          </w:p>
                          <w:p>
                            <w:pPr>
                              <w:spacing w:line="360" w:lineRule="auto"/>
                              <w:ind w:firstLine="4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ind w:firstLine="270" w:firstLineChars="15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ind w:firstLine="270" w:firstLineChars="15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ind w:firstLine="315" w:firstLineChars="15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75pt;margin-top:9.65pt;height:104.2pt;width:435.75pt;mso-wrap-distance-bottom:0pt;mso-wrap-distance-left:9pt;mso-wrap-distance-right:9pt;mso-wrap-distance-top:0pt;z-index:251659264;mso-width-relative:page;mso-height-relative:page;" fillcolor="#FFFFFF" filled="t" stroked="t" coordsize="21600,21600" o:gfxdata="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FNbp+2QAAAAoBAAAPAAAAAAAAAAEAIAAAACIAAABkcnMv&#10;ZG93bnJldi54bWxQSwECFAAUAAAACACHTuJAAcG5OzsCAACIBAAADgAAAAAAAAABACAAAAAoAQAA&#10;ZHJzL2Uyb0RvYy54bWxQSwUGAAAAAAYABgBZAQAA1QUAAAAA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ind w:firstLine="4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eastAsia="宋体" w:cs="Times New Roman"/>
                          <w:kern w:val="0"/>
                          <w:sz w:val="18"/>
                          <w:szCs w:val="18"/>
                        </w:rPr>
                        <w:t>UHF</w:t>
                      </w:r>
                      <w:r>
                        <w:rPr>
                          <w:sz w:val="18"/>
                          <w:szCs w:val="18"/>
                        </w:rPr>
                        <w:t>一体式读写器</w:t>
                      </w:r>
                      <w:r>
                        <w:rPr>
                          <w:rFonts w:hint="eastAsia" w:ascii="Times New Roman" w:hAnsi="Times New Roman" w:eastAsia="宋体" w:cs="Times New Roman"/>
                          <w:kern w:val="0"/>
                          <w:sz w:val="18"/>
                          <w:szCs w:val="18"/>
                        </w:rPr>
                        <w:t>SLR1102</w:t>
                      </w:r>
                      <w:r>
                        <w:rPr>
                          <w:sz w:val="18"/>
                          <w:szCs w:val="18"/>
                        </w:rPr>
                        <w:t>是一款高性能的</w:t>
                      </w:r>
                      <w:r>
                        <w:rPr>
                          <w:rFonts w:ascii="Times New Roman" w:hAnsi="Times New Roman" w:eastAsia="宋体" w:cs="Times New Roman"/>
                          <w:kern w:val="0"/>
                          <w:sz w:val="18"/>
                          <w:szCs w:val="18"/>
                        </w:rPr>
                        <w:t xml:space="preserve"> RFID </w:t>
                      </w:r>
                      <w:r>
                        <w:rPr>
                          <w:sz w:val="18"/>
                          <w:szCs w:val="18"/>
                        </w:rPr>
                        <w:t>读写设备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，采用一体化结构设计，</w:t>
                      </w:r>
                      <w:r>
                        <w:rPr>
                          <w:sz w:val="18"/>
                          <w:szCs w:val="18"/>
                        </w:rPr>
                        <w:t>实现快速安装，减少布线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。内置</w:t>
                      </w:r>
                      <w:r>
                        <w:rPr>
                          <w:rFonts w:hint="eastAsia" w:ascii="Times New Roman" w:hAnsi="Times New Roman" w:eastAsia="宋体" w:cs="Times New Roman"/>
                          <w:kern w:val="0"/>
                          <w:sz w:val="18"/>
                          <w:szCs w:val="18"/>
                        </w:rPr>
                        <w:t>UHF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大功率模块，具备超强的抗干扰能力，</w:t>
                      </w:r>
                      <w:r>
                        <w:rPr>
                          <w:sz w:val="18"/>
                          <w:szCs w:val="18"/>
                        </w:rPr>
                        <w:t>可以适应各种恶劣的工业环境，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在保持高识读率的同时，实现对电子标签的快速读写处理，可广泛应用于物流、门禁系统、防伪系统及生产过程控制等多种无线射频识别</w:t>
                      </w:r>
                      <w:r>
                        <w:rPr>
                          <w:rFonts w:hint="eastAsia" w:ascii="Times New Roman" w:hAnsi="Times New Roman" w:eastAsia="宋体" w:cs="Times New Roman"/>
                          <w:kern w:val="0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Times New Roman" w:hAnsi="Times New Roman" w:eastAsia="宋体" w:cs="Times New Roman"/>
                          <w:kern w:val="0"/>
                          <w:sz w:val="18"/>
                          <w:szCs w:val="18"/>
                        </w:rPr>
                        <w:t>RFID</w:t>
                      </w:r>
                      <w:r>
                        <w:rPr>
                          <w:rFonts w:hint="eastAsia" w:ascii="Times New Roman" w:hAnsi="Times New Roman" w:eastAsia="宋体" w:cs="Times New Roman"/>
                          <w:kern w:val="0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系统，</w:t>
                      </w:r>
                      <w:r>
                        <w:rPr>
                          <w:sz w:val="18"/>
                          <w:szCs w:val="18"/>
                        </w:rPr>
                        <w:t>是商业和工业应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用</w:t>
                      </w:r>
                      <w:r>
                        <w:rPr>
                          <w:rFonts w:ascii="Times New Roman" w:hAnsi="Times New Roman" w:eastAsia="宋体" w:cs="Times New Roman"/>
                          <w:kern w:val="0"/>
                          <w:sz w:val="18"/>
                          <w:szCs w:val="18"/>
                        </w:rPr>
                        <w:t>RFID</w:t>
                      </w:r>
                      <w:r>
                        <w:rPr>
                          <w:sz w:val="18"/>
                          <w:szCs w:val="18"/>
                        </w:rPr>
                        <w:t xml:space="preserve"> 读写设备的理想选择。</w:t>
                      </w:r>
                    </w:p>
                    <w:p>
                      <w:pPr>
                        <w:spacing w:line="360" w:lineRule="auto"/>
                        <w:ind w:firstLine="420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360" w:lineRule="auto"/>
                        <w:ind w:firstLine="270" w:firstLineChars="150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360" w:lineRule="auto"/>
                        <w:ind w:firstLine="270" w:firstLineChars="150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360" w:lineRule="auto"/>
                        <w:ind w:firstLine="315" w:firstLineChars="15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widowControl/>
        <w:spacing w:before="156" w:beforeLines="50"/>
        <w:jc w:val="left"/>
        <w:rPr>
          <w:rFonts w:cs="Times New Roman" w:asciiTheme="minorEastAsia" w:hAnsiTheme="minorEastAsia"/>
          <w:b/>
          <w:kern w:val="0"/>
          <w:sz w:val="18"/>
          <w:szCs w:val="18"/>
        </w:rPr>
      </w:pPr>
    </w:p>
    <w:p>
      <w:pPr>
        <w:widowControl/>
        <w:jc w:val="left"/>
        <w:rPr>
          <w:rFonts w:cs="Times New Roman" w:asciiTheme="minorEastAsia" w:hAnsiTheme="minorEastAsia"/>
          <w:b/>
          <w:kern w:val="0"/>
          <w:sz w:val="18"/>
          <w:szCs w:val="18"/>
        </w:rPr>
      </w:pPr>
      <w:r>
        <w:rPr>
          <w:rFonts w:hint="eastAsia" w:cs="Times New Roman" w:asciiTheme="minorEastAsia" w:hAnsiTheme="minorEastAsia"/>
          <w:b/>
          <w:kern w:val="0"/>
          <w:sz w:val="18"/>
          <w:szCs w:val="18"/>
        </w:rPr>
        <w:t>标签/传输协议</w:t>
      </w:r>
    </w:p>
    <w:p>
      <w:pPr>
        <w:widowControl/>
        <w:spacing w:after="156" w:afterLines="50"/>
        <w:ind w:left="900" w:hanging="900" w:hangingChars="500"/>
        <w:jc w:val="left"/>
        <w:rPr>
          <w:rFonts w:cs="Times New Roman" w:asciiTheme="minorEastAsia" w:hAnsiTheme="minorEastAsia"/>
          <w:kern w:val="0"/>
          <w:sz w:val="18"/>
          <w:szCs w:val="18"/>
        </w:rPr>
      </w:pPr>
      <w:r>
        <w:rPr>
          <w:rFonts w:hint="eastAsia" w:cs="Times New Roman" w:asciiTheme="minorEastAsia" w:hAnsiTheme="minorEastAsia"/>
          <w:kern w:val="0"/>
          <w:sz w:val="18"/>
          <w:szCs w:val="18"/>
        </w:rPr>
        <w:t>标签协议：</w:t>
      </w:r>
      <w:r>
        <w:rPr>
          <w:rFonts w:hint="eastAsia" w:ascii="Times New Roman" w:hAnsi="Times New Roman" w:eastAsia="宋体" w:cs="Times New Roman"/>
          <w:kern w:val="0"/>
          <w:sz w:val="18"/>
          <w:szCs w:val="18"/>
        </w:rPr>
        <w:t>EPC Class 1 Gen 2（ISO 18000-6C）</w:t>
      </w:r>
    </w:p>
    <w:p>
      <w:pPr>
        <w:widowControl/>
        <w:jc w:val="left"/>
        <w:rPr>
          <w:rFonts w:cs="Times New Roman" w:asciiTheme="minorEastAsia" w:hAnsiTheme="minorEastAsia"/>
          <w:b/>
          <w:kern w:val="0"/>
          <w:sz w:val="18"/>
          <w:szCs w:val="18"/>
        </w:rPr>
      </w:pPr>
      <w:r>
        <w:rPr>
          <w:rFonts w:hint="eastAsia" w:cs="Times New Roman" w:asciiTheme="minorEastAsia" w:hAnsiTheme="minorEastAsia"/>
          <w:b/>
          <w:kern w:val="0"/>
          <w:sz w:val="18"/>
          <w:szCs w:val="18"/>
        </w:rPr>
        <w:t>射频接口</w:t>
      </w:r>
    </w:p>
    <w:p>
      <w:pPr>
        <w:widowControl/>
        <w:jc w:val="left"/>
        <w:rPr>
          <w:rFonts w:cs="Times New Roman" w:asciiTheme="minorEastAsia" w:hAnsiTheme="minorEastAsia"/>
          <w:kern w:val="0"/>
          <w:sz w:val="18"/>
          <w:szCs w:val="18"/>
        </w:rPr>
      </w:pPr>
      <w:r>
        <w:rPr>
          <w:rFonts w:hint="eastAsia" w:cs="Times New Roman" w:asciiTheme="minorEastAsia" w:hAnsiTheme="minorEastAsia"/>
          <w:kern w:val="0"/>
          <w:sz w:val="18"/>
          <w:szCs w:val="18"/>
        </w:rPr>
        <w:t>天线连接：配置12</w:t>
      </w:r>
      <w:r>
        <w:rPr>
          <w:rFonts w:cs="Times New Roman" w:asciiTheme="minorEastAsia" w:hAnsiTheme="minorEastAsia"/>
          <w:kern w:val="0"/>
          <w:sz w:val="18"/>
          <w:szCs w:val="18"/>
        </w:rPr>
        <w:t>dBi天线</w:t>
      </w:r>
    </w:p>
    <w:p>
      <w:pPr>
        <w:widowControl/>
        <w:jc w:val="left"/>
        <w:rPr>
          <w:rFonts w:cs="Times New Roman" w:asciiTheme="minorEastAsia" w:hAnsiTheme="minorEastAsia"/>
          <w:kern w:val="0"/>
          <w:sz w:val="18"/>
          <w:szCs w:val="18"/>
        </w:rPr>
      </w:pPr>
      <w:r>
        <w:rPr>
          <w:rFonts w:hint="eastAsia" w:ascii="Times New Roman" w:hAnsi="Times New Roman" w:eastAsia="宋体" w:cs="Times New Roman"/>
          <w:kern w:val="0"/>
          <w:sz w:val="18"/>
          <w:szCs w:val="18"/>
        </w:rPr>
        <w:t xml:space="preserve">R F </w:t>
      </w:r>
      <w:r>
        <w:rPr>
          <w:rFonts w:hint="eastAsia" w:cs="Times New Roman" w:asciiTheme="minorEastAsia" w:hAnsiTheme="minorEastAsia"/>
          <w:kern w:val="0"/>
          <w:sz w:val="18"/>
          <w:szCs w:val="18"/>
        </w:rPr>
        <w:t>输出：</w:t>
      </w:r>
      <w:r>
        <w:rPr>
          <w:rFonts w:hint="eastAsia" w:ascii="Times New Roman" w:hAnsi="Times New Roman" w:eastAsia="宋体" w:cs="Times New Roman"/>
          <w:kern w:val="0"/>
          <w:sz w:val="18"/>
          <w:szCs w:val="18"/>
        </w:rPr>
        <w:t>5dBm</w:t>
      </w:r>
      <w:r>
        <w:rPr>
          <w:rFonts w:hint="eastAsia" w:cs="Times New Roman" w:asciiTheme="minorEastAsia" w:hAnsiTheme="minorEastAsia"/>
          <w:kern w:val="0"/>
          <w:sz w:val="18"/>
          <w:szCs w:val="18"/>
        </w:rPr>
        <w:t>到</w:t>
      </w:r>
      <w:r>
        <w:rPr>
          <w:rFonts w:hint="eastAsia" w:ascii="Times New Roman" w:hAnsi="Times New Roman" w:eastAsia="宋体" w:cs="Times New Roman"/>
          <w:kern w:val="0"/>
          <w:sz w:val="18"/>
          <w:szCs w:val="18"/>
        </w:rPr>
        <w:t>3</w:t>
      </w:r>
      <w:r>
        <w:rPr>
          <w:rFonts w:hint="eastAsia" w:ascii="Times New Roman" w:hAnsi="Times New Roman" w:eastAsia="宋体" w:cs="Times New Roman"/>
          <w:kern w:val="0"/>
          <w:sz w:val="18"/>
          <w:szCs w:val="18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kern w:val="0"/>
          <w:sz w:val="18"/>
          <w:szCs w:val="18"/>
        </w:rPr>
        <w:t>dBm</w:t>
      </w:r>
      <w:r>
        <w:rPr>
          <w:rFonts w:hint="eastAsia" w:cs="Times New Roman" w:asciiTheme="minorEastAsia" w:hAnsiTheme="minorEastAsia"/>
          <w:kern w:val="0"/>
          <w:sz w:val="18"/>
          <w:szCs w:val="18"/>
        </w:rPr>
        <w:t>可调</w:t>
      </w:r>
    </w:p>
    <w:p>
      <w:pPr>
        <w:rPr>
          <w:rFonts w:ascii="Times New Roman" w:hAnsi="Times New Roman" w:eastAsia="宋体" w:cs="Times New Roman"/>
          <w:sz w:val="18"/>
          <w:szCs w:val="21"/>
        </w:rPr>
      </w:pPr>
      <w:r>
        <w:rPr>
          <w:rFonts w:hint="eastAsia" w:cs="Times New Roman" w:asciiTheme="minorEastAsia" w:hAnsiTheme="minorEastAsia"/>
          <w:kern w:val="0"/>
          <w:sz w:val="18"/>
          <w:szCs w:val="18"/>
        </w:rPr>
        <w:t>频率特性：</w:t>
      </w:r>
      <w:r>
        <w:rPr>
          <w:rFonts w:ascii="Times New Roman" w:hAnsi="Times New Roman" w:eastAsia="宋体" w:cs="Times New Roman"/>
          <w:sz w:val="18"/>
          <w:szCs w:val="21"/>
        </w:rPr>
        <w:t>FCC</w:t>
      </w:r>
      <w:r>
        <w:rPr>
          <w:rFonts w:hint="eastAsia" w:ascii="Calibri" w:hAnsi="Calibri" w:eastAsia="宋体" w:cs="Times New Roman"/>
          <w:sz w:val="18"/>
        </w:rPr>
        <w:t>（美国）</w:t>
      </w:r>
      <w:r>
        <w:rPr>
          <w:rFonts w:ascii="Times New Roman" w:hAnsi="Times New Roman" w:eastAsia="宋体" w:cs="Times New Roman"/>
          <w:sz w:val="18"/>
          <w:szCs w:val="21"/>
        </w:rPr>
        <w:t>902-928MHz</w:t>
      </w:r>
      <w:r>
        <w:rPr>
          <w:rFonts w:hint="eastAsia" w:ascii="Times New Roman" w:hAnsi="Times New Roman" w:eastAsia="宋体" w:cs="Times New Roman"/>
          <w:sz w:val="18"/>
          <w:szCs w:val="21"/>
        </w:rPr>
        <w:t>；</w:t>
      </w:r>
      <w:r>
        <w:rPr>
          <w:rFonts w:ascii="Times New Roman" w:hAnsi="Times New Roman" w:eastAsia="宋体" w:cs="Times New Roman"/>
          <w:sz w:val="18"/>
          <w:szCs w:val="21"/>
        </w:rPr>
        <w:t>ETSI</w:t>
      </w:r>
      <w:r>
        <w:rPr>
          <w:rFonts w:hint="eastAsia" w:ascii="Times New Roman" w:hAnsi="Times New Roman" w:eastAsia="宋体" w:cs="Times New Roman"/>
          <w:sz w:val="18"/>
          <w:szCs w:val="21"/>
        </w:rPr>
        <w:t>（欧洲）</w:t>
      </w:r>
      <w:r>
        <w:rPr>
          <w:rFonts w:ascii="Times New Roman" w:hAnsi="Times New Roman" w:eastAsia="宋体" w:cs="Times New Roman"/>
          <w:sz w:val="18"/>
          <w:szCs w:val="21"/>
        </w:rPr>
        <w:t>865-867MHz</w:t>
      </w:r>
    </w:p>
    <w:p>
      <w:pPr>
        <w:widowControl/>
        <w:spacing w:after="156" w:afterLines="50"/>
        <w:ind w:left="903" w:leftChars="430"/>
        <w:jc w:val="left"/>
        <w:rPr>
          <w:rFonts w:ascii="Times New Roman" w:hAnsi="Times New Roman" w:eastAsia="宋体" w:cs="Times New Roman"/>
          <w:kern w:val="0"/>
          <w:sz w:val="18"/>
          <w:szCs w:val="18"/>
        </w:rPr>
      </w:pPr>
      <w:r>
        <w:rPr>
          <w:rFonts w:ascii="Times New Roman" w:hAnsi="Times New Roman" w:eastAsia="宋体" w:cs="Times New Roman"/>
          <w:sz w:val="18"/>
          <w:szCs w:val="21"/>
        </w:rPr>
        <w:t>SRRC-MII</w:t>
      </w:r>
      <w:r>
        <w:rPr>
          <w:rFonts w:hint="eastAsia" w:ascii="Times New Roman" w:hAnsi="Times New Roman" w:eastAsia="宋体" w:cs="Times New Roman"/>
          <w:sz w:val="18"/>
          <w:szCs w:val="21"/>
        </w:rPr>
        <w:t>（中国）</w:t>
      </w:r>
      <w:r>
        <w:rPr>
          <w:rFonts w:ascii="Times New Roman" w:hAnsi="Times New Roman" w:eastAsia="宋体" w:cs="Times New Roman"/>
          <w:sz w:val="18"/>
          <w:szCs w:val="21"/>
        </w:rPr>
        <w:t>840-845MHz</w:t>
      </w:r>
      <w:r>
        <w:rPr>
          <w:rFonts w:hint="eastAsia" w:ascii="Times New Roman" w:hAnsi="Times New Roman" w:eastAsia="宋体" w:cs="Times New Roman"/>
          <w:sz w:val="18"/>
          <w:szCs w:val="21"/>
        </w:rPr>
        <w:t>、</w:t>
      </w:r>
      <w:r>
        <w:rPr>
          <w:rFonts w:ascii="Times New Roman" w:hAnsi="Times New Roman" w:eastAsia="宋体" w:cs="Times New Roman"/>
          <w:sz w:val="18"/>
          <w:szCs w:val="21"/>
        </w:rPr>
        <w:t>920MHz-925MHz</w:t>
      </w:r>
      <w:r>
        <w:rPr>
          <w:rFonts w:hint="eastAsia" w:ascii="Times New Roman" w:hAnsi="Times New Roman"/>
          <w:sz w:val="18"/>
          <w:szCs w:val="21"/>
        </w:rPr>
        <w:t>；OPENˊ（全频段）840-960MHz</w:t>
      </w:r>
    </w:p>
    <w:p>
      <w:pPr>
        <w:rPr>
          <w:rFonts w:cs="Times New Roman" w:asciiTheme="minorEastAsia" w:hAnsiTheme="minorEastAsia"/>
          <w:b/>
          <w:kern w:val="0"/>
          <w:sz w:val="18"/>
          <w:szCs w:val="18"/>
        </w:rPr>
      </w:pPr>
      <w:r>
        <w:rPr>
          <w:rFonts w:hint="eastAsia" w:cs="Times New Roman" w:asciiTheme="minorEastAsia" w:hAnsiTheme="minorEastAsia"/>
          <w:b/>
          <w:kern w:val="0"/>
          <w:sz w:val="18"/>
          <w:szCs w:val="18"/>
        </w:rPr>
        <w:t>传输控制接口</w:t>
      </w:r>
    </w:p>
    <w:p>
      <w:pPr>
        <w:widowControl/>
        <w:ind w:left="900" w:hanging="900" w:hangingChars="500"/>
        <w:jc w:val="left"/>
        <w:rPr>
          <w:rFonts w:cs="Times New Roman" w:asciiTheme="minorEastAsia" w:hAnsiTheme="minorEastAsia"/>
          <w:kern w:val="0"/>
          <w:sz w:val="18"/>
          <w:szCs w:val="18"/>
        </w:rPr>
      </w:pPr>
      <w:r>
        <w:rPr>
          <w:rFonts w:hint="eastAsia" w:cs="Times New Roman" w:asciiTheme="minorEastAsia" w:hAnsiTheme="minorEastAsia"/>
          <w:kern w:val="0"/>
          <w:sz w:val="18"/>
          <w:szCs w:val="18"/>
        </w:rPr>
        <w:t>通信接口：</w:t>
      </w:r>
      <w:r>
        <w:rPr>
          <w:rFonts w:hint="eastAsia" w:ascii="Times New Roman" w:hAnsi="Times New Roman" w:eastAsia="宋体" w:cs="Times New Roman"/>
          <w:kern w:val="0"/>
          <w:sz w:val="18"/>
          <w:szCs w:val="18"/>
        </w:rPr>
        <w:t>10/100 Base-T</w:t>
      </w:r>
      <w:r>
        <w:rPr>
          <w:rFonts w:hint="eastAsia" w:cs="Times New Roman" w:asciiTheme="minorEastAsia" w:hAnsiTheme="minorEastAsia"/>
          <w:kern w:val="0"/>
          <w:sz w:val="18"/>
          <w:szCs w:val="18"/>
        </w:rPr>
        <w:t>以太网接口</w:t>
      </w:r>
      <w:r>
        <w:rPr>
          <w:rFonts w:cs="Times New Roman" w:asciiTheme="minorEastAsia" w:hAnsiTheme="minorEastAsia"/>
          <w:kern w:val="0"/>
          <w:sz w:val="18"/>
          <w:szCs w:val="18"/>
        </w:rPr>
        <w:t xml:space="preserve"> </w:t>
      </w:r>
    </w:p>
    <w:p>
      <w:pPr>
        <w:widowControl/>
        <w:spacing w:after="156" w:afterLines="50" w:line="240" w:lineRule="auto"/>
        <w:ind w:left="788" w:leftChars="375" w:firstLine="90" w:firstLineChars="50"/>
        <w:jc w:val="left"/>
        <w:rPr>
          <w:rFonts w:hint="eastAsia" w:cs="Times New Roman" w:asciiTheme="minorEastAsia" w:hAnsiTheme="minorEastAsia"/>
          <w:kern w:val="0"/>
          <w:sz w:val="18"/>
          <w:szCs w:val="18"/>
        </w:rPr>
      </w:pPr>
      <w:r>
        <w:rPr>
          <w:rFonts w:hint="eastAsia" w:ascii="Times New Roman" w:hAnsi="Times New Roman" w:eastAsia="宋体" w:cs="Times New Roman"/>
          <w:kern w:val="0"/>
          <w:sz w:val="18"/>
          <w:szCs w:val="18"/>
        </w:rPr>
        <w:t>GPIO</w:t>
      </w:r>
      <w:r>
        <w:rPr>
          <w:rFonts w:hint="eastAsia" w:cs="Times New Roman" w:asciiTheme="minorEastAsia" w:hAnsiTheme="minorEastAsia"/>
          <w:kern w:val="0"/>
          <w:sz w:val="18"/>
          <w:szCs w:val="18"/>
        </w:rPr>
        <w:t>光电隔离</w:t>
      </w:r>
      <w:r>
        <w:rPr>
          <w:rFonts w:ascii="Times New Roman" w:hAnsi="Times New Roman" w:eastAsia="宋体" w:cs="Times New Roman"/>
          <w:kern w:val="0"/>
          <w:sz w:val="18"/>
          <w:szCs w:val="18"/>
        </w:rPr>
        <w:t>2</w:t>
      </w:r>
      <w:r>
        <w:rPr>
          <w:rFonts w:hint="eastAsia" w:cs="Times New Roman" w:asciiTheme="minorEastAsia" w:hAnsiTheme="minorEastAsia"/>
          <w:kern w:val="0"/>
          <w:sz w:val="18"/>
          <w:szCs w:val="18"/>
        </w:rPr>
        <w:t>路输入</w:t>
      </w:r>
      <w:r>
        <w:rPr>
          <w:rFonts w:ascii="Times New Roman" w:hAnsi="Times New Roman" w:eastAsia="宋体" w:cs="Times New Roman"/>
          <w:kern w:val="0"/>
          <w:sz w:val="18"/>
          <w:szCs w:val="18"/>
        </w:rPr>
        <w:t>2</w:t>
      </w:r>
      <w:r>
        <w:rPr>
          <w:rFonts w:hint="eastAsia" w:cs="Times New Roman" w:asciiTheme="minorEastAsia" w:hAnsiTheme="minorEastAsia"/>
          <w:kern w:val="0"/>
          <w:sz w:val="18"/>
          <w:szCs w:val="18"/>
        </w:rPr>
        <w:t>路输出（选配）</w:t>
      </w:r>
    </w:p>
    <w:p>
      <w:pPr>
        <w:widowControl/>
        <w:spacing w:after="156" w:afterLines="50" w:line="240" w:lineRule="auto"/>
        <w:ind w:left="788" w:leftChars="375" w:firstLine="90" w:firstLineChars="50"/>
        <w:jc w:val="left"/>
        <w:rPr>
          <w:rFonts w:hint="default" w:cs="Times New Roman" w:asciiTheme="minorEastAsia" w:hAnsiTheme="minorEastAsia" w:eastAsiaTheme="minorEastAsia"/>
          <w:kern w:val="0"/>
          <w:sz w:val="18"/>
          <w:szCs w:val="18"/>
          <w:lang w:val="en-US" w:eastAsia="zh-CN"/>
        </w:rPr>
      </w:pPr>
      <w:r>
        <w:rPr>
          <w:rFonts w:hint="eastAsia" w:cs="Times New Roman" w:asciiTheme="minorEastAsia" w:hAnsiTheme="minorEastAsia"/>
          <w:kern w:val="0"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3294380</wp:posOffset>
            </wp:positionH>
            <wp:positionV relativeFrom="margin">
              <wp:posOffset>4847590</wp:posOffset>
            </wp:positionV>
            <wp:extent cx="2205990" cy="2090420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28" r="-12241" b="-13585"/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209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cs="Times New Roman" w:asciiTheme="minorEastAsia" w:hAnsiTheme="minorEastAsia"/>
          <w:kern w:val="0"/>
          <w:sz w:val="18"/>
          <w:szCs w:val="18"/>
          <w:lang w:val="en-US" w:eastAsia="zh-CN"/>
        </w:rPr>
        <w:t>4G通讯</w:t>
      </w:r>
      <w:bookmarkStart w:id="0" w:name="_GoBack"/>
      <w:bookmarkEnd w:id="0"/>
      <w:r>
        <w:rPr>
          <w:rFonts w:hint="eastAsia" w:cs="Times New Roman" w:asciiTheme="minorEastAsia" w:hAnsiTheme="minorEastAsia"/>
          <w:kern w:val="0"/>
          <w:sz w:val="18"/>
          <w:szCs w:val="18"/>
          <w:lang w:val="en-US" w:eastAsia="zh-CN"/>
        </w:rPr>
        <w:t>/WIFI通讯（选配）</w:t>
      </w:r>
    </w:p>
    <w:p>
      <w:pPr>
        <w:widowControl/>
        <w:jc w:val="left"/>
        <w:rPr>
          <w:rFonts w:cs="Times New Roman" w:asciiTheme="minorEastAsia" w:hAnsiTheme="minorEastAsia"/>
          <w:b/>
          <w:kern w:val="0"/>
          <w:sz w:val="18"/>
          <w:szCs w:val="18"/>
        </w:rPr>
      </w:pPr>
      <w:r>
        <w:rPr>
          <w:rFonts w:hint="eastAsia" w:cs="Times New Roman" w:asciiTheme="minorEastAsia" w:hAnsiTheme="minorEastAsia"/>
          <w:b/>
          <w:kern w:val="0"/>
          <w:sz w:val="18"/>
          <w:szCs w:val="18"/>
        </w:rPr>
        <w:t>电源</w:t>
      </w:r>
    </w:p>
    <w:p>
      <w:pPr>
        <w:widowControl/>
        <w:spacing w:after="156" w:afterLines="50"/>
        <w:jc w:val="left"/>
        <w:rPr>
          <w:rFonts w:cs="Times New Roman" w:asciiTheme="minorEastAsia" w:hAnsiTheme="minorEastAsia"/>
          <w:kern w:val="0"/>
          <w:sz w:val="18"/>
          <w:szCs w:val="18"/>
        </w:rPr>
      </w:pPr>
      <w:r>
        <w:rPr>
          <w:rFonts w:hint="eastAsia" w:cs="Times New Roman" w:asciiTheme="minorEastAsia" w:hAnsiTheme="minorEastAsia"/>
          <w:kern w:val="0"/>
          <w:sz w:val="18"/>
          <w:szCs w:val="18"/>
        </w:rPr>
        <w:t>直流供电：</w:t>
      </w:r>
      <w:r>
        <w:rPr>
          <w:rFonts w:hint="eastAsia" w:ascii="Times New Roman" w:hAnsi="Times New Roman" w:eastAsia="宋体" w:cs="Times New Roman"/>
          <w:kern w:val="0"/>
          <w:sz w:val="18"/>
          <w:szCs w:val="18"/>
        </w:rPr>
        <w:t>12V，3A</w:t>
      </w:r>
      <w:r>
        <w:rPr>
          <w:rFonts w:hint="eastAsia" w:cs="Times New Roman" w:asciiTheme="minorEastAsia" w:hAnsiTheme="minorEastAsia"/>
          <w:kern w:val="0"/>
          <w:sz w:val="18"/>
          <w:szCs w:val="18"/>
        </w:rPr>
        <w:t>电源适配器</w:t>
      </w:r>
    </w:p>
    <w:p>
      <w:pPr>
        <w:widowControl/>
        <w:jc w:val="left"/>
        <w:rPr>
          <w:rFonts w:cs="Times New Roman" w:asciiTheme="minorEastAsia" w:hAnsiTheme="minorEastAsia"/>
          <w:b/>
          <w:kern w:val="0"/>
          <w:sz w:val="18"/>
          <w:szCs w:val="18"/>
        </w:rPr>
      </w:pPr>
      <w:r>
        <w:rPr>
          <w:rFonts w:hint="eastAsia" w:cs="Times New Roman" w:asciiTheme="minorEastAsia" w:hAnsiTheme="minorEastAsia"/>
          <w:b/>
          <w:kern w:val="0"/>
          <w:sz w:val="18"/>
          <w:szCs w:val="18"/>
        </w:rPr>
        <w:t>硬件结构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18"/>
          <w:szCs w:val="18"/>
          <w:lang w:val="en-US" w:eastAsia="zh-CN"/>
        </w:rPr>
      </w:pPr>
      <w:r>
        <w:rPr>
          <w:rFonts w:hint="eastAsia" w:cs="Times New Roman" w:asciiTheme="minorEastAsia" w:hAnsiTheme="minorEastAsia"/>
          <w:kern w:val="0"/>
          <w:sz w:val="18"/>
          <w:szCs w:val="18"/>
        </w:rPr>
        <w:t>专用芯片：</w:t>
      </w:r>
      <w:r>
        <w:rPr>
          <w:rFonts w:hint="eastAsia" w:ascii="Times New Roman" w:hAnsi="Times New Roman" w:eastAsia="宋体" w:cs="Times New Roman"/>
          <w:kern w:val="0"/>
          <w:sz w:val="18"/>
          <w:szCs w:val="18"/>
        </w:rPr>
        <w:t>Intel/Indy R2000</w:t>
      </w:r>
      <w:r>
        <w:rPr>
          <w:rFonts w:hint="eastAsia" w:ascii="Times New Roman" w:hAnsi="Times New Roman" w:eastAsia="宋体" w:cs="Times New Roman"/>
          <w:kern w:val="0"/>
          <w:sz w:val="18"/>
          <w:szCs w:val="18"/>
          <w:lang w:eastAsia="zh-CN"/>
        </w:rPr>
        <w:t>（</w:t>
      </w:r>
      <w:r>
        <w:rPr>
          <w:rFonts w:hint="eastAsia" w:ascii="Times New Roman" w:hAnsi="Times New Roman" w:eastAsia="宋体" w:cs="Times New Roman"/>
          <w:kern w:val="0"/>
          <w:sz w:val="18"/>
          <w:szCs w:val="18"/>
          <w:lang w:val="en-US" w:eastAsia="zh-CN"/>
        </w:rPr>
        <w:t>E710)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18"/>
          <w:szCs w:val="18"/>
        </w:rPr>
      </w:pPr>
      <w:r>
        <w:rPr>
          <w:rFonts w:hint="eastAsia" w:ascii="Times New Roman" w:hAnsi="Times New Roman" w:eastAsia="宋体" w:cs="Times New Roman"/>
          <w:kern w:val="0"/>
          <w:sz w:val="18"/>
          <w:szCs w:val="18"/>
        </w:rPr>
        <w:t>配置模块：SLR1100</w:t>
      </w:r>
    </w:p>
    <w:p>
      <w:pPr>
        <w:widowControl/>
        <w:spacing w:after="156" w:afterLines="50"/>
        <w:jc w:val="left"/>
        <w:rPr>
          <w:rFonts w:ascii="Times New Roman" w:hAnsi="Times New Roman" w:eastAsia="宋体" w:cs="Times New Roman"/>
          <w:kern w:val="0"/>
          <w:sz w:val="18"/>
          <w:szCs w:val="18"/>
        </w:rPr>
      </w:pPr>
      <w:r>
        <w:rPr>
          <w:rFonts w:hint="eastAsia" w:ascii="Times New Roman" w:hAnsi="Times New Roman" w:eastAsia="宋体" w:cs="Times New Roman"/>
          <w:kern w:val="0"/>
          <w:sz w:val="18"/>
          <w:szCs w:val="18"/>
        </w:rPr>
        <w:t>标签缓存：299Tags</w:t>
      </w:r>
    </w:p>
    <w:p>
      <w:pPr>
        <w:widowControl/>
        <w:jc w:val="left"/>
        <w:rPr>
          <w:rFonts w:cs="Times New Roman" w:asciiTheme="minorEastAsia" w:hAnsiTheme="minorEastAsia"/>
          <w:b/>
          <w:kern w:val="0"/>
          <w:sz w:val="18"/>
          <w:szCs w:val="18"/>
        </w:rPr>
      </w:pPr>
      <w:r>
        <w:rPr>
          <w:rFonts w:hint="eastAsia" w:cs="Times New Roman" w:asciiTheme="minorEastAsia" w:hAnsiTheme="minorEastAsia"/>
          <w:b/>
          <w:kern w:val="0"/>
          <w:sz w:val="18"/>
          <w:szCs w:val="18"/>
        </w:rPr>
        <w:t>性能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18"/>
          <w:szCs w:val="18"/>
        </w:rPr>
      </w:pPr>
      <w:r>
        <w:rPr>
          <w:rFonts w:hint="eastAsia" w:cs="Times New Roman" w:asciiTheme="minorEastAsia" w:hAnsiTheme="minorEastAsia"/>
          <w:kern w:val="0"/>
          <w:sz w:val="18"/>
          <w:szCs w:val="18"/>
        </w:rPr>
        <w:t>盘存标签峰值速度：</w:t>
      </w:r>
      <w:r>
        <w:rPr>
          <w:rFonts w:hint="eastAsia" w:ascii="Times New Roman" w:hAnsi="Times New Roman" w:eastAsia="宋体" w:cs="Times New Roman"/>
          <w:kern w:val="0"/>
          <w:sz w:val="18"/>
          <w:szCs w:val="18"/>
        </w:rPr>
        <w:t>≥400tags/s</w:t>
      </w:r>
    </w:p>
    <w:p>
      <w:pPr>
        <w:widowControl/>
        <w:ind w:left="1260" w:hanging="1260" w:hangingChars="700"/>
        <w:jc w:val="left"/>
        <w:rPr>
          <w:rFonts w:ascii="Times New Roman" w:hAnsi="Times New Roman" w:eastAsia="宋体" w:cs="Times New Roman"/>
          <w:kern w:val="0"/>
          <w:sz w:val="18"/>
          <w:szCs w:val="18"/>
        </w:rPr>
      </w:pPr>
      <w:r>
        <w:rPr>
          <w:rFonts w:hint="eastAsia" w:cs="Times New Roman" w:asciiTheme="minorEastAsia" w:hAnsiTheme="minorEastAsia"/>
          <w:kern w:val="0"/>
          <w:sz w:val="18"/>
          <w:szCs w:val="18"/>
        </w:rPr>
        <w:t>识读距离：</w:t>
      </w:r>
      <w:r>
        <w:rPr>
          <w:rFonts w:hint="eastAsia" w:ascii="Times New Roman" w:hAnsi="Times New Roman" w:eastAsia="宋体" w:cs="Times New Roman"/>
          <w:kern w:val="0"/>
          <w:sz w:val="18"/>
          <w:szCs w:val="18"/>
        </w:rPr>
        <w:t>≥15</w:t>
      </w:r>
      <w:r>
        <w:rPr>
          <w:rFonts w:hint="eastAsia" w:cs="Times New Roman" w:asciiTheme="minorEastAsia" w:hAnsiTheme="minorEastAsia"/>
          <w:kern w:val="0"/>
          <w:sz w:val="18"/>
          <w:szCs w:val="18"/>
        </w:rPr>
        <w:t>米</w:t>
      </w:r>
      <w:r>
        <w:rPr>
          <w:rFonts w:hint="eastAsia" w:ascii="Times New Roman" w:hAnsi="Times New Roman" w:eastAsia="宋体" w:cs="Times New Roman"/>
          <w:kern w:val="0"/>
          <w:sz w:val="18"/>
          <w:szCs w:val="18"/>
        </w:rPr>
        <w:t xml:space="preserve">                                          </w:t>
      </w:r>
    </w:p>
    <w:p>
      <w:pPr>
        <w:widowControl/>
        <w:jc w:val="left"/>
        <w:rPr>
          <w:rFonts w:cs="Times New Roman" w:asciiTheme="minorEastAsia" w:hAnsiTheme="minorEastAsia"/>
          <w:kern w:val="0"/>
          <w:sz w:val="18"/>
          <w:szCs w:val="18"/>
        </w:rPr>
      </w:pPr>
      <w:r>
        <w:rPr>
          <w:rFonts w:hint="eastAsia" w:cs="Times New Roman" w:asciiTheme="minorEastAsia" w:hAnsiTheme="minorEastAsia"/>
          <w:kern w:val="0"/>
          <w:sz w:val="18"/>
          <w:szCs w:val="18"/>
        </w:rPr>
        <w:t>安全防护：温度自动检测，温度保护，功耗保护</w:t>
      </w:r>
    </w:p>
    <w:p>
      <w:pPr>
        <w:widowControl/>
        <w:spacing w:after="156" w:afterLines="50"/>
        <w:jc w:val="left"/>
        <w:rPr>
          <w:rFonts w:ascii="Times New Roman" w:hAnsi="Times New Roman" w:eastAsia="宋体" w:cs="Times New Roman"/>
          <w:kern w:val="0"/>
          <w:sz w:val="18"/>
          <w:szCs w:val="18"/>
        </w:rPr>
      </w:pPr>
      <w:r>
        <w:rPr>
          <w:rFonts w:hint="eastAsia" w:cs="Times New Roman" w:asciiTheme="minorEastAsia" w:hAnsiTheme="minorEastAsia"/>
          <w:kern w:val="0"/>
          <w:sz w:val="18"/>
          <w:szCs w:val="18"/>
        </w:rPr>
        <w:t>工业等级：</w:t>
      </w:r>
      <w:r>
        <w:rPr>
          <w:rFonts w:hint="eastAsia" w:ascii="Times New Roman" w:hAnsi="Times New Roman" w:eastAsia="宋体" w:cs="Times New Roman"/>
          <w:kern w:val="0"/>
          <w:sz w:val="18"/>
          <w:szCs w:val="18"/>
        </w:rPr>
        <w:t>IP65</w:t>
      </w:r>
    </w:p>
    <w:p>
      <w:pPr>
        <w:widowControl/>
        <w:jc w:val="left"/>
        <w:rPr>
          <w:rFonts w:cs="Times New Roman" w:asciiTheme="minorEastAsia" w:hAnsiTheme="minorEastAsia"/>
          <w:kern w:val="0"/>
          <w:sz w:val="18"/>
          <w:szCs w:val="18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cs="Times New Roman" w:asciiTheme="minorEastAsia" w:hAnsiTheme="minorEastAsia"/>
          <w:b/>
          <w:kern w:val="0"/>
          <w:sz w:val="18"/>
          <w:szCs w:val="18"/>
        </w:rPr>
      </w:pPr>
      <w:r>
        <w:rPr>
          <w:rFonts w:hint="eastAsia" w:cs="Times New Roman" w:asciiTheme="minorEastAsia" w:hAnsiTheme="minorEastAsia"/>
          <w:b/>
          <w:kern w:val="0"/>
          <w:sz w:val="18"/>
          <w:szCs w:val="18"/>
        </w:rPr>
        <w:t>环境特性</w:t>
      </w:r>
    </w:p>
    <w:p>
      <w:pPr>
        <w:widowControl/>
        <w:jc w:val="left"/>
        <w:rPr>
          <w:rFonts w:cs="Times New Roman" w:asciiTheme="minorEastAsia" w:hAnsiTheme="minorEastAsia"/>
          <w:kern w:val="0"/>
          <w:sz w:val="18"/>
          <w:szCs w:val="18"/>
        </w:rPr>
      </w:pPr>
      <w:r>
        <w:rPr>
          <w:rFonts w:hint="eastAsia" w:cs="Times New Roman" w:asciiTheme="minorEastAsia" w:hAnsiTheme="minorEastAsia"/>
          <w:kern w:val="0"/>
          <w:sz w:val="18"/>
          <w:szCs w:val="18"/>
        </w:rPr>
        <w:t>工作温度：</w:t>
      </w:r>
      <w:r>
        <w:rPr>
          <w:rFonts w:hint="eastAsia" w:ascii="Times New Roman" w:hAnsi="Times New Roman" w:eastAsia="宋体" w:cs="Times New Roman"/>
          <w:kern w:val="0"/>
          <w:sz w:val="18"/>
          <w:szCs w:val="18"/>
        </w:rPr>
        <w:t xml:space="preserve">-20℃ </w:t>
      </w:r>
      <w:r>
        <w:rPr>
          <w:rFonts w:hint="eastAsia" w:cs="Times New Roman" w:asciiTheme="minorEastAsia" w:hAnsiTheme="minorEastAsia"/>
          <w:kern w:val="0"/>
          <w:sz w:val="18"/>
          <w:szCs w:val="18"/>
        </w:rPr>
        <w:t xml:space="preserve">到 </w:t>
      </w:r>
      <w:r>
        <w:rPr>
          <w:rFonts w:hint="eastAsia" w:ascii="Times New Roman" w:hAnsi="Times New Roman" w:eastAsia="宋体" w:cs="Times New Roman"/>
          <w:kern w:val="0"/>
          <w:sz w:val="18"/>
          <w:szCs w:val="18"/>
        </w:rPr>
        <w:t>+60℃</w:t>
      </w:r>
    </w:p>
    <w:p>
      <w:pPr>
        <w:widowControl/>
        <w:jc w:val="left"/>
        <w:rPr>
          <w:rFonts w:cs="Times New Roman" w:asciiTheme="minorEastAsia" w:hAnsiTheme="minorEastAsia"/>
          <w:kern w:val="0"/>
          <w:sz w:val="18"/>
          <w:szCs w:val="18"/>
        </w:rPr>
      </w:pPr>
      <w:r>
        <w:rPr>
          <w:rFonts w:hint="eastAsia" w:cs="Times New Roman" w:asciiTheme="minorEastAsia" w:hAnsiTheme="minorEastAsia"/>
          <w:kern w:val="0"/>
          <w:sz w:val="18"/>
          <w:szCs w:val="18"/>
        </w:rPr>
        <w:t>存储温度：</w:t>
      </w:r>
      <w:r>
        <w:rPr>
          <w:rFonts w:hint="eastAsia" w:ascii="Times New Roman" w:hAnsi="Times New Roman" w:eastAsia="宋体" w:cs="Times New Roman"/>
          <w:kern w:val="0"/>
          <w:sz w:val="18"/>
          <w:szCs w:val="18"/>
        </w:rPr>
        <w:t>-40℃</w:t>
      </w:r>
      <w:r>
        <w:rPr>
          <w:rFonts w:hint="eastAsia" w:cs="Times New Roman" w:asciiTheme="minorEastAsia" w:hAnsiTheme="minorEastAsia"/>
          <w:kern w:val="0"/>
          <w:sz w:val="18"/>
          <w:szCs w:val="18"/>
        </w:rPr>
        <w:t xml:space="preserve"> 到</w:t>
      </w:r>
      <w:r>
        <w:rPr>
          <w:rFonts w:hint="eastAsia" w:ascii="Times New Roman" w:hAnsi="Times New Roman" w:eastAsia="宋体" w:cs="Times New Roman"/>
          <w:kern w:val="0"/>
          <w:sz w:val="18"/>
          <w:szCs w:val="18"/>
        </w:rPr>
        <w:t xml:space="preserve"> +85℃</w:t>
      </w:r>
    </w:p>
    <w:p>
      <w:pPr>
        <w:widowControl/>
        <w:jc w:val="left"/>
        <w:rPr>
          <w:rFonts w:cs="Times New Roman" w:asciiTheme="minorEastAsia" w:hAnsiTheme="minorEastAsia"/>
          <w:b/>
          <w:kern w:val="0"/>
          <w:sz w:val="18"/>
          <w:szCs w:val="18"/>
        </w:rPr>
      </w:pPr>
      <w:r>
        <w:rPr>
          <w:rFonts w:hint="eastAsia" w:cs="Times New Roman" w:asciiTheme="minorEastAsia" w:hAnsiTheme="minorEastAsia"/>
          <w:b/>
          <w:kern w:val="0"/>
          <w:sz w:val="18"/>
          <w:szCs w:val="18"/>
        </w:rPr>
        <w:t>规格</w:t>
      </w:r>
    </w:p>
    <w:p>
      <w:pPr>
        <w:widowControl/>
        <w:jc w:val="left"/>
        <w:rPr>
          <w:rFonts w:cs="Times New Roman" w:asciiTheme="minorEastAsia" w:hAnsiTheme="minorEastAsia"/>
          <w:kern w:val="0"/>
          <w:sz w:val="18"/>
          <w:szCs w:val="18"/>
        </w:rPr>
      </w:pPr>
      <w:r>
        <w:rPr>
          <w:rFonts w:hint="eastAsia" w:cs="Times New Roman" w:asciiTheme="minorEastAsia" w:hAnsiTheme="minorEastAsia"/>
          <w:kern w:val="0"/>
          <w:sz w:val="18"/>
          <w:szCs w:val="18"/>
        </w:rPr>
        <w:t>外形尺寸：</w:t>
      </w:r>
      <w:r>
        <w:rPr>
          <w:rFonts w:hint="eastAsia" w:ascii="Times New Roman" w:hAnsi="Times New Roman" w:eastAsia="宋体" w:cs="Times New Roman"/>
          <w:kern w:val="0"/>
          <w:sz w:val="18"/>
          <w:szCs w:val="18"/>
        </w:rPr>
        <w:t>445mm长×445mm宽×1</w:t>
      </w:r>
      <w:r>
        <w:rPr>
          <w:rFonts w:ascii="Times New Roman" w:hAnsi="Times New Roman" w:eastAsia="宋体" w:cs="Times New Roman"/>
          <w:kern w:val="0"/>
          <w:sz w:val="18"/>
          <w:szCs w:val="18"/>
        </w:rPr>
        <w:t>28</w:t>
      </w:r>
      <w:r>
        <w:rPr>
          <w:rFonts w:hint="eastAsia" w:ascii="Times New Roman" w:hAnsi="Times New Roman" w:eastAsia="宋体" w:cs="Times New Roman"/>
          <w:kern w:val="0"/>
          <w:sz w:val="18"/>
          <w:szCs w:val="18"/>
        </w:rPr>
        <w:t>mm高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18"/>
          <w:szCs w:val="18"/>
        </w:rPr>
      </w:pPr>
      <w:r>
        <w:rPr>
          <w:rFonts w:hint="eastAsia" w:cs="Times New Roman" w:asciiTheme="minorEastAsia" w:hAnsiTheme="minorEastAsia"/>
          <w:kern w:val="0"/>
          <w:sz w:val="18"/>
          <w:szCs w:val="18"/>
        </w:rPr>
        <w:t>重    量：3kg</w:t>
      </w:r>
    </w:p>
    <w:p/>
    <w:sectPr>
      <w:type w:val="continuous"/>
      <w:pgSz w:w="11906" w:h="16838"/>
      <w:pgMar w:top="1440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 w:val="0"/>
      <w:spacing w:after="0" w:line="240" w:lineRule="auto"/>
      <w:ind w:left="0" w:leftChars="0" w:right="0" w:rightChars="0" w:firstLine="0" w:firstLineChars="0"/>
      <w:jc w:val="left"/>
      <w:textAlignment w:val="auto"/>
      <w:outlineLvl w:val="9"/>
      <w:rPr>
        <w:rFonts w:hint="eastAsia"/>
        <w:lang w:eastAsia="zh-CN"/>
      </w:rPr>
    </w:pPr>
    <w:r>
      <w:rPr>
        <w:rFonts w:hint="eastAsia"/>
        <w:lang w:eastAsia="zh-CN"/>
      </w:rPr>
      <w:t>地址：深圳市龙华新区民治街道天宫安防国际广场A座10楼</w:t>
    </w:r>
  </w:p>
  <w:p>
    <w:pPr>
      <w:pStyle w:val="3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 w:val="0"/>
      <w:spacing w:after="0" w:line="240" w:lineRule="auto"/>
      <w:ind w:left="0" w:leftChars="0" w:right="0" w:rightChars="0" w:firstLine="0" w:firstLineChars="0"/>
      <w:jc w:val="left"/>
      <w:textAlignment w:val="auto"/>
      <w:outlineLvl w:val="9"/>
      <w:rPr>
        <w:rFonts w:hint="eastAsia"/>
        <w:lang w:eastAsia="zh-CN"/>
      </w:rPr>
    </w:pPr>
    <w:r>
      <w:rPr>
        <w:rFonts w:hint="eastAsia"/>
        <w:lang w:eastAsia="zh-CN"/>
      </w:rPr>
      <w:t>电话：0755-86957163   手机：18898658706（肖先生）</w:t>
    </w:r>
  </w:p>
  <w:p>
    <w:pPr>
      <w:pStyle w:val="3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 w:val="0"/>
      <w:spacing w:after="0"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1998980</wp:posOffset>
              </wp:positionH>
              <wp:positionV relativeFrom="paragraph">
                <wp:posOffset>142240</wp:posOffset>
              </wp:positionV>
              <wp:extent cx="1988185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818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57.4pt;margin-top:11.2pt;height:144pt;width:156.55pt;mso-position-horizontal-relative:margin;z-index:251660288;mso-width-relative:page;mso-height-relative:page;" filled="f" stroked="f" coordsize="21600,21600" o:gfxdata="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M0iXQ2AAAAAoBAAAPAAAAAAAAAAEAIAAAACIAAABk&#10;cnMvZG93bnJldi54bWxQSwECFAAUAAAACACHTuJAuuQJXT8CAABxBAAADgAAAAAAAAABACAAAAAn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>网址：www.szsiyue.cn   邮箱：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HYPERLINK "mailto:1850202573@qq.com" </w:instrText>
    </w:r>
    <w:r>
      <w:rPr>
        <w:rFonts w:hint="eastAsia"/>
        <w:lang w:eastAsia="zh-CN"/>
      </w:rPr>
      <w:fldChar w:fldCharType="separate"/>
    </w:r>
    <w:r>
      <w:rPr>
        <w:rStyle w:val="7"/>
        <w:rFonts w:hint="eastAsia"/>
        <w:lang w:eastAsia="zh-CN"/>
      </w:rPr>
      <w:t>1850202573@qq.com</w:t>
    </w:r>
    <w:r>
      <w:rPr>
        <w:rFonts w:hint="eastAsia"/>
        <w:lang w:eastAsia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"/>
      </w:pBdr>
      <w:tabs>
        <w:tab w:val="center" w:pos="4153"/>
        <w:tab w:val="right" w:pos="8306"/>
      </w:tabs>
      <w:snapToGrid w:val="0"/>
      <w:rPr>
        <w:rFonts w:hint="default"/>
        <w:sz w:val="18"/>
        <w:szCs w:val="18"/>
        <w:lang w:val="en-US"/>
      </w:rPr>
    </w:pPr>
    <w:r>
      <w:rPr>
        <w:rFonts w:hint="eastAsia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-187325</wp:posOffset>
          </wp:positionH>
          <wp:positionV relativeFrom="paragraph">
            <wp:posOffset>-113030</wp:posOffset>
          </wp:positionV>
          <wp:extent cx="1727200" cy="450850"/>
          <wp:effectExtent l="0" t="0" r="0" b="6350"/>
          <wp:wrapNone/>
          <wp:docPr id="2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                                            </w:t>
    </w:r>
    <w:r>
      <w:rPr>
        <w:rFonts w:hint="eastAsia"/>
        <w:b/>
        <w:bCs/>
        <w:sz w:val="28"/>
        <w:szCs w:val="28"/>
        <w:u w:val="none"/>
        <w:lang w:eastAsia="zh-CN"/>
      </w:rPr>
      <w:t>深圳思越智能科技有公司</w:t>
    </w:r>
    <w:r>
      <w:rPr>
        <w:rFonts w:hint="eastAsia"/>
        <w:b/>
        <w:bCs/>
        <w:sz w:val="28"/>
        <w:szCs w:val="28"/>
        <w:u w:val="none"/>
        <w:lang w:val="en-US" w:eastAsia="zh-CN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D122F0"/>
    <w:rsid w:val="00037B17"/>
    <w:rsid w:val="00075DE3"/>
    <w:rsid w:val="000873BA"/>
    <w:rsid w:val="00153DC5"/>
    <w:rsid w:val="0017764F"/>
    <w:rsid w:val="00193E17"/>
    <w:rsid w:val="00361A48"/>
    <w:rsid w:val="003703E8"/>
    <w:rsid w:val="0038646C"/>
    <w:rsid w:val="00394C9F"/>
    <w:rsid w:val="004417C3"/>
    <w:rsid w:val="004914A3"/>
    <w:rsid w:val="00551555"/>
    <w:rsid w:val="00595328"/>
    <w:rsid w:val="005A6780"/>
    <w:rsid w:val="005D612B"/>
    <w:rsid w:val="00647275"/>
    <w:rsid w:val="006E1AB3"/>
    <w:rsid w:val="00732EB1"/>
    <w:rsid w:val="007B650C"/>
    <w:rsid w:val="00867FDE"/>
    <w:rsid w:val="0089760E"/>
    <w:rsid w:val="009277E9"/>
    <w:rsid w:val="009974D0"/>
    <w:rsid w:val="00997614"/>
    <w:rsid w:val="00AC667B"/>
    <w:rsid w:val="00AD0034"/>
    <w:rsid w:val="00B47254"/>
    <w:rsid w:val="00B62313"/>
    <w:rsid w:val="00BE49A3"/>
    <w:rsid w:val="00D122F0"/>
    <w:rsid w:val="00E5383E"/>
    <w:rsid w:val="00F85BF6"/>
    <w:rsid w:val="00FA1FDD"/>
    <w:rsid w:val="1ED270DC"/>
    <w:rsid w:val="2BF122DB"/>
    <w:rsid w:val="4098614D"/>
    <w:rsid w:val="6B514B89"/>
    <w:rsid w:val="6F9C480E"/>
    <w:rsid w:val="7151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/>
      <w:u w:val="single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449</Characters>
  <Lines>3</Lines>
  <Paragraphs>1</Paragraphs>
  <TotalTime>1</TotalTime>
  <ScaleCrop>false</ScaleCrop>
  <LinksUpToDate>false</LinksUpToDate>
  <CharactersWithSpaces>526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2014-08-23T10:33:00Z</dcterms:created>
  <dc:creator>seamas</dc:creator>
  <cp:lastModifiedBy>深圳思越萧洒哥</cp:lastModifiedBy>
  <dcterms:modified xsi:type="dcterms:W3CDTF">2023-02-14T04:36:17Z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9900556B1CD0435FA53A59E60E24C0EF</vt:lpwstr>
  </property>
</Properties>
</file>